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57A" w:rsidRPr="00643E61" w:rsidRDefault="00AA21A3" w:rsidP="00643E61">
      <w:pPr>
        <w:spacing w:after="12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43E61">
        <w:rPr>
          <w:rFonts w:ascii="Times New Roman" w:hAnsi="Times New Roman" w:cs="Times New Roman"/>
          <w:sz w:val="28"/>
          <w:szCs w:val="28"/>
        </w:rPr>
        <w:t>«УТВЕРЖДАЮ»</w:t>
      </w:r>
    </w:p>
    <w:p w:rsidR="00AA21A3" w:rsidRPr="00643E61" w:rsidRDefault="00AA21A3" w:rsidP="00643E61">
      <w:pPr>
        <w:spacing w:after="12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43E61">
        <w:rPr>
          <w:rFonts w:ascii="Times New Roman" w:hAnsi="Times New Roman" w:cs="Times New Roman"/>
          <w:sz w:val="28"/>
          <w:szCs w:val="28"/>
        </w:rPr>
        <w:t xml:space="preserve">Директор ВШТЭ </w:t>
      </w:r>
      <w:proofErr w:type="spellStart"/>
      <w:r w:rsidRPr="00643E61">
        <w:rPr>
          <w:rFonts w:ascii="Times New Roman" w:hAnsi="Times New Roman" w:cs="Times New Roman"/>
          <w:sz w:val="28"/>
          <w:szCs w:val="28"/>
        </w:rPr>
        <w:t>СПбГУПТД</w:t>
      </w:r>
      <w:proofErr w:type="spellEnd"/>
    </w:p>
    <w:p w:rsidR="00AA21A3" w:rsidRPr="00643E61" w:rsidRDefault="00AA21A3" w:rsidP="00643E61">
      <w:pPr>
        <w:spacing w:after="12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43E61">
        <w:rPr>
          <w:rFonts w:ascii="Times New Roman" w:hAnsi="Times New Roman" w:cs="Times New Roman"/>
          <w:sz w:val="28"/>
          <w:szCs w:val="28"/>
        </w:rPr>
        <w:t xml:space="preserve">_______________ П.В. </w:t>
      </w:r>
      <w:proofErr w:type="spellStart"/>
      <w:r w:rsidRPr="00643E61">
        <w:rPr>
          <w:rFonts w:ascii="Times New Roman" w:hAnsi="Times New Roman" w:cs="Times New Roman"/>
          <w:sz w:val="28"/>
          <w:szCs w:val="28"/>
        </w:rPr>
        <w:t>Луканин</w:t>
      </w:r>
      <w:proofErr w:type="spellEnd"/>
    </w:p>
    <w:p w:rsidR="00AA21A3" w:rsidRPr="00643E61" w:rsidRDefault="00AA21A3" w:rsidP="00643E61">
      <w:pPr>
        <w:spacing w:after="12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43E61">
        <w:rPr>
          <w:rFonts w:ascii="Times New Roman" w:hAnsi="Times New Roman" w:cs="Times New Roman"/>
          <w:sz w:val="28"/>
          <w:szCs w:val="28"/>
        </w:rPr>
        <w:t>«__» _________ 2025 года</w:t>
      </w:r>
    </w:p>
    <w:p w:rsidR="00AA21A3" w:rsidRPr="00643E61" w:rsidRDefault="00AA21A3" w:rsidP="00643E61">
      <w:pPr>
        <w:spacing w:after="12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A21A3" w:rsidRPr="00643E61" w:rsidRDefault="00AA21A3" w:rsidP="00643E61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E6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209F0" w:rsidRPr="000D24C5" w:rsidRDefault="00AA21A3" w:rsidP="00643E61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E61">
        <w:rPr>
          <w:rFonts w:ascii="Times New Roman" w:hAnsi="Times New Roman" w:cs="Times New Roman"/>
          <w:b/>
          <w:sz w:val="28"/>
          <w:szCs w:val="28"/>
        </w:rPr>
        <w:t xml:space="preserve">об образовательном </w:t>
      </w:r>
      <w:r w:rsidR="000D24C5">
        <w:rPr>
          <w:rFonts w:ascii="Times New Roman" w:hAnsi="Times New Roman" w:cs="Times New Roman"/>
          <w:b/>
          <w:sz w:val="28"/>
          <w:szCs w:val="28"/>
        </w:rPr>
        <w:t>мероприятии «Кружок</w:t>
      </w:r>
      <w:r w:rsidRPr="00643E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3E61">
        <w:rPr>
          <w:rFonts w:ascii="Times New Roman" w:hAnsi="Times New Roman" w:cs="Times New Roman"/>
          <w:b/>
          <w:sz w:val="28"/>
          <w:szCs w:val="28"/>
          <w:lang w:val="en-US"/>
        </w:rPr>
        <w:t>CASE</w:t>
      </w:r>
      <w:r w:rsidRPr="00643E61">
        <w:rPr>
          <w:rFonts w:ascii="Times New Roman" w:hAnsi="Times New Roman" w:cs="Times New Roman"/>
          <w:b/>
          <w:sz w:val="28"/>
          <w:szCs w:val="28"/>
        </w:rPr>
        <w:t>-</w:t>
      </w:r>
      <w:r w:rsidRPr="00643E61">
        <w:rPr>
          <w:rFonts w:ascii="Times New Roman" w:hAnsi="Times New Roman" w:cs="Times New Roman"/>
          <w:b/>
          <w:sz w:val="28"/>
          <w:szCs w:val="28"/>
          <w:lang w:val="en-US"/>
        </w:rPr>
        <w:t>IN</w:t>
      </w:r>
      <w:r w:rsidR="000D24C5">
        <w:rPr>
          <w:rFonts w:ascii="Times New Roman" w:hAnsi="Times New Roman" w:cs="Times New Roman"/>
          <w:b/>
          <w:sz w:val="28"/>
          <w:szCs w:val="28"/>
        </w:rPr>
        <w:t>»</w:t>
      </w:r>
    </w:p>
    <w:p w:rsidR="00643E61" w:rsidRPr="00643E61" w:rsidRDefault="00643E61" w:rsidP="00643E61">
      <w:pPr>
        <w:spacing w:after="12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3E61" w:rsidRPr="00643E61" w:rsidRDefault="00643E61" w:rsidP="00643E61">
      <w:pPr>
        <w:spacing w:after="12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определяет цели, задачи, порядок организации и проведения образовательного</w:t>
      </w:r>
      <w:r w:rsidR="000D2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24C5" w:rsidRPr="000D2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«Кружок CASE-IN» 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Кружок).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Кружок создается с целью развития у студентов младших курсов и школьников навыков решения практических инженерных задач, проектного мышления и работы в команде.</w:t>
      </w:r>
    </w:p>
    <w:p w:rsidR="00643E61" w:rsidRPr="00643E61" w:rsidRDefault="00643E61" w:rsidP="00643E61">
      <w:pPr>
        <w:pStyle w:val="a3"/>
        <w:numPr>
          <w:ilvl w:val="1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E61">
        <w:rPr>
          <w:rFonts w:ascii="Times New Roman" w:hAnsi="Times New Roman" w:cs="Times New Roman"/>
          <w:sz w:val="28"/>
          <w:szCs w:val="28"/>
        </w:rPr>
        <w:t xml:space="preserve">Кружок проводится для обучающихся младших курсов </w:t>
      </w:r>
      <w:proofErr w:type="spellStart"/>
      <w:r w:rsidRPr="00643E61">
        <w:rPr>
          <w:rFonts w:ascii="Times New Roman" w:hAnsi="Times New Roman" w:cs="Times New Roman"/>
          <w:sz w:val="28"/>
          <w:szCs w:val="28"/>
        </w:rPr>
        <w:t>СПбГУПТД</w:t>
      </w:r>
      <w:proofErr w:type="spellEnd"/>
      <w:r w:rsidRPr="00643E61">
        <w:rPr>
          <w:rFonts w:ascii="Times New Roman" w:hAnsi="Times New Roman" w:cs="Times New Roman"/>
          <w:sz w:val="28"/>
          <w:szCs w:val="28"/>
        </w:rPr>
        <w:t xml:space="preserve"> и образовательных учреждений Северо-Западного региона РФ.</w:t>
      </w:r>
    </w:p>
    <w:p w:rsidR="00643E61" w:rsidRPr="00643E61" w:rsidRDefault="00643E61" w:rsidP="00643E61">
      <w:pPr>
        <w:pStyle w:val="a3"/>
        <w:numPr>
          <w:ilvl w:val="1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Организатором Кружка выступает кафедра Промышленной теплоэнергетики (ПТЭ).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Для организации и проведения Кружка формируется Оргкомитет, состоящий из преподавателей и студентов кафедры ПТЭ.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Настоящее Положение является официальным приглашением к участию в работе Кружка.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 и задачи Кружка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Цели:</w:t>
      </w:r>
    </w:p>
    <w:p w:rsidR="00643E61" w:rsidRPr="00643E61" w:rsidRDefault="00643E61" w:rsidP="00643E61">
      <w:pPr>
        <w:numPr>
          <w:ilvl w:val="0"/>
          <w:numId w:val="2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применение теоретических знаний для решения реальных инженерных проблем.</w:t>
      </w:r>
    </w:p>
    <w:p w:rsidR="00643E61" w:rsidRPr="00643E61" w:rsidRDefault="00643E61" w:rsidP="00643E61">
      <w:pPr>
        <w:numPr>
          <w:ilvl w:val="0"/>
          <w:numId w:val="2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интереса у студентов и школьников к инженерно-техническому творчеству и исследовательской деятельности.</w:t>
      </w:r>
    </w:p>
    <w:p w:rsidR="00643E61" w:rsidRPr="00643E61" w:rsidRDefault="00643E61" w:rsidP="00643E61">
      <w:pPr>
        <w:numPr>
          <w:ilvl w:val="0"/>
          <w:numId w:val="2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Профориентация школьников и помощь в адаптации студентов младших курсов.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Задачи:</w:t>
      </w:r>
    </w:p>
    <w:p w:rsidR="00643E61" w:rsidRPr="00643E61" w:rsidRDefault="00643E61" w:rsidP="00643E61">
      <w:pPr>
        <w:numPr>
          <w:ilvl w:val="0"/>
          <w:numId w:val="3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участников методике решения инженерных кейсов (анализ проблемы, поиск информации, генерация идей, выбор оптимального решения, презентация результатов).</w:t>
      </w:r>
    </w:p>
    <w:p w:rsidR="00643E61" w:rsidRPr="00643E61" w:rsidRDefault="00643E61" w:rsidP="00643E61">
      <w:pPr>
        <w:numPr>
          <w:ilvl w:val="0"/>
          <w:numId w:val="3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навыки проектной работы и эффективной командной коммуникации.</w:t>
      </w:r>
    </w:p>
    <w:p w:rsidR="00643E61" w:rsidRPr="00643E61" w:rsidRDefault="00643E61" w:rsidP="00643E61">
      <w:pPr>
        <w:numPr>
          <w:ilvl w:val="0"/>
          <w:numId w:val="3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Предоставить участникам возможность поработать над актуальными задачами, предоставленными партнерами кафедры и преподавателями.</w:t>
      </w:r>
    </w:p>
    <w:p w:rsidR="00643E61" w:rsidRPr="00643E61" w:rsidRDefault="00643E61" w:rsidP="00643E61">
      <w:pPr>
        <w:numPr>
          <w:ilvl w:val="0"/>
          <w:numId w:val="3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участников к публичным выступлениям и защите своих проектов.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Участники Кружка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К участию в работе Кружка приглашаются:</w:t>
      </w:r>
    </w:p>
    <w:p w:rsidR="00643E61" w:rsidRPr="00643E61" w:rsidRDefault="00643E61" w:rsidP="00643E61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1-2 курсов технических специальностей.</w:t>
      </w:r>
    </w:p>
    <w:p w:rsidR="00643E61" w:rsidRPr="00643E61" w:rsidRDefault="00643E61" w:rsidP="00643E61">
      <w:pPr>
        <w:numPr>
          <w:ilvl w:val="0"/>
          <w:numId w:val="4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10-11 классов образова</w:t>
      </w:r>
      <w:r w:rsidR="00142A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тельных школ, лицеев и гимназий Северо-Западного региона РФ.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Участие в Кружке является бесплатным.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Для регистрации участникам необходимо заполнить электронную анкету в установленные Оргкомитетом сроки.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Формат и сроки проведения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Работа Кружка проводится</w:t>
      </w:r>
      <w:r w:rsidR="007E0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4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</w:t>
      </w:r>
      <w:r w:rsidR="007E094E">
        <w:rPr>
          <w:rFonts w:ascii="Times New Roman" w:eastAsia="Times New Roman" w:hAnsi="Times New Roman" w:cs="Times New Roman"/>
          <w:sz w:val="28"/>
          <w:szCs w:val="28"/>
          <w:lang w:eastAsia="ru-RU"/>
        </w:rPr>
        <w:t>2025-26 учебного</w:t>
      </w:r>
      <w:r w:rsidR="0014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E0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ноября 2025 по апрель 2026 года)</w:t>
      </w:r>
      <w:r w:rsidR="00142A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Занятия проводятся </w:t>
      </w: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смешанном формате:</w:t>
      </w:r>
    </w:p>
    <w:p w:rsidR="00643E61" w:rsidRPr="00643E61" w:rsidRDefault="00643E61" w:rsidP="00643E61">
      <w:pPr>
        <w:numPr>
          <w:ilvl w:val="0"/>
          <w:numId w:val="5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Очно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(аудитории кафедры ПТЭ) для желающих и имеющих такую возможность.</w:t>
      </w:r>
    </w:p>
    <w:p w:rsidR="00643E61" w:rsidRPr="00643E61" w:rsidRDefault="00643E61" w:rsidP="00643E61">
      <w:pPr>
        <w:numPr>
          <w:ilvl w:val="0"/>
          <w:numId w:val="5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Онлайн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(через платформу </w:t>
      </w:r>
      <w:r w:rsidR="00142A1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Moodle</w:t>
      </w:r>
      <w:r w:rsidR="00142A16" w:rsidRPr="00142A1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удаленных участников.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онлайн-занятия будут транслироваться и записываться для свободного доступа зарегистрированных участников.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Программа Кружка включает:</w:t>
      </w:r>
    </w:p>
    <w:p w:rsidR="00643E61" w:rsidRPr="00643E61" w:rsidRDefault="00643E61" w:rsidP="00643E61">
      <w:pPr>
        <w:numPr>
          <w:ilvl w:val="0"/>
          <w:numId w:val="6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Вводный установочный </w:t>
      </w:r>
      <w:proofErr w:type="spellStart"/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3E61" w:rsidRPr="00643E61" w:rsidRDefault="00643E61" w:rsidP="00643E61">
      <w:pPr>
        <w:numPr>
          <w:ilvl w:val="0"/>
          <w:numId w:val="6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 лекционно-практических занятий по методологии решения инженерных задач.</w:t>
      </w:r>
    </w:p>
    <w:p w:rsidR="00643E61" w:rsidRPr="00643E61" w:rsidRDefault="00643E61" w:rsidP="00643E61">
      <w:pPr>
        <w:numPr>
          <w:ilvl w:val="0"/>
          <w:numId w:val="6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над кейсами в малых группах при поддержке </w:t>
      </w:r>
      <w:r w:rsidR="00142A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наставников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числа студентов старших курсов и преподавателей кафедры ПТЭ.</w:t>
      </w:r>
    </w:p>
    <w:p w:rsidR="00643E61" w:rsidRPr="00643E61" w:rsidRDefault="00643E61" w:rsidP="00643E61">
      <w:pPr>
        <w:numPr>
          <w:ilvl w:val="0"/>
          <w:numId w:val="6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Промежуточные консультации для контроля прогресса.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Итогом работы Кружка является </w:t>
      </w: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Финальное мероприятие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проводится в очном формате с возможностью онлайн-подключения команд. В рамках финала участники представляют решения своих кейсов экспертному жюри.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Подведение итогов и награждение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Все участники, посетившие не менее 70% занятий и успешно представившие решение кейса на финальном мероприятии, получают </w:t>
      </w: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сертификаты о прохождении курса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5.2. Команды-победители и призеры Финального мероприятия, определенные решением жюри, награждаются </w:t>
      </w: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дипломами I, II и III степени, ценными призами и сувенирной продукцией</w:t>
      </w: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Лучшие проекты могут быть рекомендованы к участию в студенческих конференциях и конкурсах.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Оргкомитет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Для реализации целей и задач Кружка формируется Оргкомитет в следующем составе:</w:t>
      </w:r>
    </w:p>
    <w:p w:rsidR="00643E61" w:rsidRPr="00643E61" w:rsidRDefault="00643E61" w:rsidP="00643E61">
      <w:pPr>
        <w:numPr>
          <w:ilvl w:val="0"/>
          <w:numId w:val="7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Председатель: заведующий кафедрой ПТЭ</w:t>
      </w:r>
      <w:r w:rsidR="00142A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2A16" w:rsidRDefault="00643E61" w:rsidP="00820999">
      <w:pPr>
        <w:numPr>
          <w:ilvl w:val="0"/>
          <w:numId w:val="7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Орг</w:t>
      </w:r>
      <w:r w:rsidR="0014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комитета: преподаватели кафедры ПТЭ.</w:t>
      </w:r>
    </w:p>
    <w:p w:rsidR="00643E61" w:rsidRPr="00643E61" w:rsidRDefault="00643E61" w:rsidP="00820999">
      <w:pPr>
        <w:numPr>
          <w:ilvl w:val="0"/>
          <w:numId w:val="7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Координаторы: студенты старших курсов кафедры ПТЭ.</w:t>
      </w: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Функции Оргкомитета:</w:t>
      </w:r>
    </w:p>
    <w:p w:rsidR="00643E61" w:rsidRPr="00643E61" w:rsidRDefault="00643E61" w:rsidP="00643E61">
      <w:pPr>
        <w:numPr>
          <w:ilvl w:val="0"/>
          <w:numId w:val="8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программы и учебных материалов Кружка.</w:t>
      </w:r>
    </w:p>
    <w:p w:rsidR="00643E61" w:rsidRPr="00643E61" w:rsidRDefault="00643E61" w:rsidP="00643E61">
      <w:pPr>
        <w:numPr>
          <w:ilvl w:val="0"/>
          <w:numId w:val="8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и разработка инженерных кейсов.</w:t>
      </w:r>
    </w:p>
    <w:p w:rsidR="00643E61" w:rsidRPr="00643E61" w:rsidRDefault="00643E61" w:rsidP="00643E61">
      <w:pPr>
        <w:numPr>
          <w:ilvl w:val="0"/>
          <w:numId w:val="8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рекламной кампании и регистрации участников.</w:t>
      </w:r>
    </w:p>
    <w:p w:rsidR="00643E61" w:rsidRPr="00643E61" w:rsidRDefault="00643E61" w:rsidP="00643E61">
      <w:pPr>
        <w:numPr>
          <w:ilvl w:val="0"/>
          <w:numId w:val="8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занятий и консультаций.</w:t>
      </w:r>
    </w:p>
    <w:p w:rsidR="00643E61" w:rsidRPr="00643E61" w:rsidRDefault="00643E61" w:rsidP="00643E61">
      <w:pPr>
        <w:numPr>
          <w:ilvl w:val="0"/>
          <w:numId w:val="8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Финального мероприятия.</w:t>
      </w:r>
    </w:p>
    <w:p w:rsidR="00643E61" w:rsidRDefault="00643E61" w:rsidP="00142A16">
      <w:pPr>
        <w:numPr>
          <w:ilvl w:val="0"/>
          <w:numId w:val="8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и награждение победителей.</w:t>
      </w:r>
    </w:p>
    <w:p w:rsidR="00142A16" w:rsidRPr="00643E61" w:rsidRDefault="00142A16" w:rsidP="00142A16">
      <w:pPr>
        <w:spacing w:after="12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Приложения:</w:t>
      </w:r>
    </w:p>
    <w:p w:rsidR="00643E61" w:rsidRDefault="00643E61" w:rsidP="00643E61">
      <w:pPr>
        <w:numPr>
          <w:ilvl w:val="0"/>
          <w:numId w:val="9"/>
        </w:numPr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 план-график занятий (формируется отдельно).</w:t>
      </w:r>
    </w:p>
    <w:p w:rsidR="00142A16" w:rsidRDefault="00142A16" w:rsidP="00142A16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4C5" w:rsidRDefault="000D24C5" w:rsidP="00142A16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кафедрой ПТЭ                                             Е.Н. Громова</w:t>
      </w:r>
    </w:p>
    <w:p w:rsidR="000D24C5" w:rsidRDefault="000D24C5" w:rsidP="00142A16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4C5" w:rsidRPr="000D24C5" w:rsidRDefault="000D24C5" w:rsidP="00142A1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Согласовано:</w:t>
      </w:r>
    </w:p>
    <w:p w:rsidR="000D24C5" w:rsidRDefault="000D24C5" w:rsidP="000D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</w:p>
    <w:p w:rsidR="000D24C5" w:rsidRDefault="000D24C5" w:rsidP="000D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работе со студентами                                                  Н.М.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Федорец</w:t>
      </w:r>
      <w:proofErr w:type="spellEnd"/>
    </w:p>
    <w:p w:rsidR="00142A16" w:rsidRDefault="00142A1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D24C5" w:rsidRDefault="00142A16" w:rsidP="000D24C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0D24C5" w:rsidRDefault="00142A16" w:rsidP="000D24C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Положению </w:t>
      </w:r>
      <w:r w:rsidR="000D24C5"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образовательном </w:t>
      </w:r>
      <w:r w:rsid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мероприятии</w:t>
      </w:r>
      <w:r w:rsidR="000D24C5"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D24C5" w:rsidRPr="000D24C5" w:rsidRDefault="000D24C5" w:rsidP="000D24C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Pr="000D24C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CASE</w:t>
      </w:r>
      <w:r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0D24C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</w:t>
      </w:r>
      <w:r w:rsidRPr="000D24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42A16" w:rsidRDefault="00142A16" w:rsidP="00142A16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4C5" w:rsidRPr="000D24C5" w:rsidRDefault="000D24C5" w:rsidP="000D2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4C5">
        <w:rPr>
          <w:rFonts w:ascii="Times New Roman" w:hAnsi="Times New Roman" w:cs="Times New Roman"/>
          <w:b/>
          <w:sz w:val="28"/>
          <w:szCs w:val="28"/>
        </w:rPr>
        <w:t>ПРОГРАММА И УЧЕБНЫЙ ПЛА</w:t>
      </w:r>
      <w:r>
        <w:rPr>
          <w:rFonts w:ascii="Times New Roman" w:hAnsi="Times New Roman" w:cs="Times New Roman"/>
          <w:b/>
          <w:sz w:val="28"/>
          <w:szCs w:val="28"/>
        </w:rPr>
        <w:t>Н ОБРАЗОВАТЕЛЬНОГО МЕРОПРИЯТИЯ «</w:t>
      </w:r>
      <w:r w:rsidRPr="000D24C5">
        <w:rPr>
          <w:rFonts w:ascii="Times New Roman" w:hAnsi="Times New Roman" w:cs="Times New Roman"/>
          <w:b/>
          <w:sz w:val="28"/>
          <w:szCs w:val="28"/>
        </w:rPr>
        <w:t xml:space="preserve">КРУЖОК </w:t>
      </w:r>
      <w:r w:rsidRPr="000D24C5">
        <w:rPr>
          <w:rFonts w:ascii="Times New Roman" w:hAnsi="Times New Roman" w:cs="Times New Roman"/>
          <w:b/>
          <w:bCs/>
          <w:sz w:val="28"/>
          <w:szCs w:val="28"/>
        </w:rPr>
        <w:t>CASE-IN»</w:t>
      </w:r>
    </w:p>
    <w:tbl>
      <w:tblPr>
        <w:tblStyle w:val="a6"/>
        <w:tblW w:w="4851" w:type="pct"/>
        <w:tblLayout w:type="fixed"/>
        <w:tblLook w:val="0000" w:firstRow="0" w:lastRow="0" w:firstColumn="0" w:lastColumn="0" w:noHBand="0" w:noVBand="0"/>
      </w:tblPr>
      <w:tblGrid>
        <w:gridCol w:w="4382"/>
        <w:gridCol w:w="850"/>
        <w:gridCol w:w="1134"/>
        <w:gridCol w:w="567"/>
        <w:gridCol w:w="2134"/>
      </w:tblGrid>
      <w:tr w:rsidR="007D22A4" w:rsidTr="007D22A4">
        <w:tc>
          <w:tcPr>
            <w:tcW w:w="4382" w:type="dxa"/>
            <w:vMerge w:val="restart"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spacing w:before="120"/>
              <w:ind w:left="0" w:firstLine="284"/>
              <w:jc w:val="left"/>
              <w:rPr>
                <w:iCs/>
                <w:sz w:val="24"/>
                <w:lang w:val="ru-RU"/>
              </w:rPr>
            </w:pPr>
            <w:r w:rsidRPr="007D22A4">
              <w:rPr>
                <w:iCs/>
                <w:sz w:val="24"/>
                <w:lang w:val="ru-RU"/>
              </w:rPr>
              <w:t>Название темы</w:t>
            </w:r>
          </w:p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0" w:firstLine="284"/>
              <w:jc w:val="left"/>
              <w:rPr>
                <w:iCs/>
                <w:sz w:val="24"/>
                <w:lang w:val="ru-RU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113" w:right="113"/>
              <w:jc w:val="center"/>
              <w:rPr>
                <w:iCs/>
                <w:sz w:val="24"/>
                <w:lang w:val="ru-RU"/>
              </w:rPr>
            </w:pPr>
            <w:r w:rsidRPr="007D22A4">
              <w:rPr>
                <w:iCs/>
                <w:sz w:val="24"/>
                <w:lang w:val="ru-RU"/>
              </w:rPr>
              <w:t>Курс для ЗАО</w:t>
            </w:r>
          </w:p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113" w:right="113"/>
              <w:jc w:val="center"/>
              <w:rPr>
                <w:iCs/>
                <w:sz w:val="24"/>
                <w:lang w:val="ru-RU"/>
              </w:rPr>
            </w:pPr>
            <w:r w:rsidRPr="007D22A4">
              <w:rPr>
                <w:iCs/>
                <w:sz w:val="24"/>
                <w:lang w:val="ru-RU"/>
              </w:rPr>
              <w:t>(часы)</w:t>
            </w:r>
          </w:p>
        </w:tc>
        <w:tc>
          <w:tcPr>
            <w:tcW w:w="1134" w:type="dxa"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0"/>
              <w:jc w:val="center"/>
              <w:rPr>
                <w:iCs/>
                <w:sz w:val="24"/>
                <w:lang w:val="ru-RU"/>
              </w:rPr>
            </w:pPr>
            <w:r w:rsidRPr="007D22A4">
              <w:rPr>
                <w:iCs/>
                <w:sz w:val="24"/>
                <w:lang w:val="ru-RU"/>
              </w:rPr>
              <w:t>Контактная работа</w:t>
            </w:r>
          </w:p>
        </w:tc>
        <w:tc>
          <w:tcPr>
            <w:tcW w:w="567" w:type="dxa"/>
            <w:vMerge w:val="restart"/>
            <w:textDirection w:val="btLr"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113" w:right="113"/>
              <w:jc w:val="center"/>
              <w:rPr>
                <w:iCs/>
                <w:sz w:val="24"/>
                <w:lang w:val="ru-RU"/>
              </w:rPr>
            </w:pPr>
            <w:r w:rsidRPr="007D22A4">
              <w:rPr>
                <w:iCs/>
                <w:sz w:val="24"/>
                <w:lang w:val="ru-RU"/>
              </w:rPr>
              <w:t>СР</w:t>
            </w:r>
          </w:p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113" w:right="113"/>
              <w:jc w:val="center"/>
              <w:rPr>
                <w:iCs/>
                <w:sz w:val="24"/>
                <w:lang w:val="ru-RU"/>
              </w:rPr>
            </w:pPr>
            <w:r w:rsidRPr="007D22A4">
              <w:rPr>
                <w:iCs/>
                <w:sz w:val="24"/>
                <w:lang w:val="ru-RU"/>
              </w:rPr>
              <w:t>(часы)</w:t>
            </w:r>
          </w:p>
        </w:tc>
        <w:tc>
          <w:tcPr>
            <w:tcW w:w="2134" w:type="dxa"/>
            <w:vMerge w:val="restart"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0"/>
              <w:jc w:val="center"/>
              <w:rPr>
                <w:iCs/>
                <w:sz w:val="24"/>
                <w:lang w:val="ru-RU"/>
              </w:rPr>
            </w:pPr>
            <w:r w:rsidRPr="007D22A4">
              <w:rPr>
                <w:iCs/>
                <w:sz w:val="24"/>
                <w:lang w:val="ru-RU"/>
              </w:rPr>
              <w:t>Формы контроля</w:t>
            </w:r>
          </w:p>
        </w:tc>
      </w:tr>
      <w:tr w:rsidR="007D22A4" w:rsidTr="007D22A4">
        <w:trPr>
          <w:trHeight w:val="844"/>
        </w:trPr>
        <w:tc>
          <w:tcPr>
            <w:tcW w:w="4382" w:type="dxa"/>
            <w:vMerge/>
          </w:tcPr>
          <w:p w:rsidR="007D22A4" w:rsidRPr="007D22A4" w:rsidRDefault="007D22A4" w:rsidP="008865CE">
            <w:pPr>
              <w:tabs>
                <w:tab w:val="left" w:pos="0"/>
              </w:tabs>
              <w:ind w:firstLine="28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0" w:firstLine="284"/>
              <w:rPr>
                <w:iCs/>
                <w:sz w:val="24"/>
                <w:lang w:val="ru-RU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0"/>
              <w:jc w:val="center"/>
              <w:rPr>
                <w:iCs/>
                <w:sz w:val="24"/>
                <w:lang w:val="ru-RU"/>
              </w:rPr>
            </w:pPr>
            <w:r w:rsidRPr="007D22A4">
              <w:rPr>
                <w:iCs/>
                <w:sz w:val="24"/>
                <w:lang w:val="ru-RU"/>
              </w:rPr>
              <w:t>Практика (часы)</w:t>
            </w:r>
          </w:p>
        </w:tc>
        <w:tc>
          <w:tcPr>
            <w:tcW w:w="567" w:type="dxa"/>
            <w:vMerge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0"/>
              <w:jc w:val="center"/>
              <w:rPr>
                <w:iCs/>
                <w:sz w:val="24"/>
                <w:lang w:val="ru-RU"/>
              </w:rPr>
            </w:pPr>
          </w:p>
        </w:tc>
        <w:tc>
          <w:tcPr>
            <w:tcW w:w="2134" w:type="dxa"/>
            <w:vMerge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0" w:firstLine="284"/>
              <w:rPr>
                <w:iCs/>
                <w:sz w:val="24"/>
                <w:lang w:val="ru-RU"/>
              </w:rPr>
            </w:pPr>
          </w:p>
        </w:tc>
      </w:tr>
      <w:tr w:rsidR="007D22A4" w:rsidRPr="00A11CC8" w:rsidTr="007D22A4">
        <w:trPr>
          <w:trHeight w:val="304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Hlk210673657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1. </w:t>
            </w: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Подготовка к работе над кейсом</w:t>
            </w:r>
          </w:p>
        </w:tc>
        <w:tc>
          <w:tcPr>
            <w:tcW w:w="850" w:type="dxa"/>
            <w:vMerge w:val="restart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RPr="00F13B12" w:rsidTr="007D22A4">
        <w:trPr>
          <w:trHeight w:val="1563"/>
        </w:trPr>
        <w:tc>
          <w:tcPr>
            <w:tcW w:w="4382" w:type="dxa"/>
            <w:vAlign w:val="center"/>
          </w:tcPr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Тема 1.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Что такое инженерный кейс?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Основные правила работы при решении кейсов</w:t>
            </w:r>
            <w:r w:rsidRPr="007D22A4">
              <w:rPr>
                <w:rFonts w:ascii="Times New Roman" w:hAnsi="Times New Roman" w:cs="Times New Roman"/>
                <w:sz w:val="24"/>
                <w:szCs w:val="24"/>
              </w:rPr>
              <w:br/>
              <w:t>Подготовка к работе в команде.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Требования к команде и к членам команды.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Этапы становления команды.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Распределение функций и зон ответственности в команде.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4" w:type="dxa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Практическое задание «Объединение в команды»</w:t>
            </w:r>
          </w:p>
        </w:tc>
      </w:tr>
      <w:tr w:rsidR="007D22A4" w:rsidTr="007D22A4">
        <w:trPr>
          <w:trHeight w:val="329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Раздел 2. Подготовка решения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34" w:type="dxa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RPr="00F13B12" w:rsidTr="007D22A4">
        <w:trPr>
          <w:trHeight w:val="1539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Постановка целей и планирование работы.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 xml:space="preserve">SMART - критерии. 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Основные рекомендации для эффективного управления временем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4" w:type="dxa"/>
            <w:vMerge w:val="restart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Практическое задание «Разработка решения инженерного кейса»</w:t>
            </w:r>
          </w:p>
        </w:tc>
      </w:tr>
      <w:tr w:rsidR="007D22A4" w:rsidRPr="00855C8E" w:rsidTr="007D22A4">
        <w:trPr>
          <w:trHeight w:val="1539"/>
        </w:trPr>
        <w:tc>
          <w:tcPr>
            <w:tcW w:w="4382" w:type="dxa"/>
          </w:tcPr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Тема 3. Сбор данных и источники данных. Официальные и государственные информационные порталы. Формирование гипотез и их анализ.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4" w:type="dxa"/>
            <w:vMerge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Tr="007D22A4">
        <w:trPr>
          <w:trHeight w:val="1129"/>
        </w:trPr>
        <w:tc>
          <w:tcPr>
            <w:tcW w:w="4382" w:type="dxa"/>
          </w:tcPr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 xml:space="preserve">Тема 4. 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Генерация идей. Методы активного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 xml:space="preserve">генерирования вариантов решения, их перебора и сравнения. 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34" w:type="dxa"/>
            <w:vMerge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Tr="007D22A4">
        <w:trPr>
          <w:trHeight w:val="1129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</w:t>
            </w:r>
          </w:p>
          <w:p w:rsidR="007D22A4" w:rsidRPr="007D22A4" w:rsidRDefault="007D22A4" w:rsidP="00886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Методы решения инженерных задач с использованием теории решения изобретательских задач (ТРИЗ)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34" w:type="dxa"/>
            <w:vMerge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Tr="007D22A4">
        <w:trPr>
          <w:trHeight w:val="411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Раздел 3. Экономический анализ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34" w:type="dxa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RPr="00F13B12" w:rsidTr="007D22A4">
        <w:trPr>
          <w:trHeight w:val="842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6.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Общая характеристика инвестиционного проекта, виды затрат и как их учитывать 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4" w:type="dxa"/>
            <w:vMerge w:val="restart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Практическое задание «Экономический анализ готового решения»</w:t>
            </w:r>
          </w:p>
        </w:tc>
      </w:tr>
      <w:tr w:rsidR="007D22A4" w:rsidTr="007D22A4">
        <w:trPr>
          <w:trHeight w:val="841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Абсолютные и относительные показатели экономической эффективности 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4" w:type="dxa"/>
            <w:vMerge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RPr="00F13B12" w:rsidTr="007D22A4">
        <w:trPr>
          <w:trHeight w:val="838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8.</w:t>
            </w: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Виды анализа: SWOT-PEST и их применение и оценке проектов.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4" w:type="dxa"/>
            <w:vMerge w:val="restart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Практическое задание «Анализ рисков готового решения»</w:t>
            </w:r>
          </w:p>
        </w:tc>
      </w:tr>
      <w:tr w:rsidR="007D22A4" w:rsidTr="007D22A4"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9.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рисков, основные методы оценки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34" w:type="dxa"/>
            <w:vMerge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RPr="00A11CC8" w:rsidTr="007D22A4"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4. Презентация решения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34" w:type="dxa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RPr="00F13B12" w:rsidTr="007D22A4">
        <w:trPr>
          <w:trHeight w:val="878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10.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</w:t>
            </w:r>
            <w:proofErr w:type="spellStart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PowerPoint</w:t>
            </w:r>
            <w:proofErr w:type="spellEnd"/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Базовые принципы композиции: баланс, иерархия, контраст, выравнивание, повторение.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Типографика</w:t>
            </w:r>
            <w:proofErr w:type="spellEnd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Принципы работы с тестом. Работа со шрифтом в презентации. Ошибки в </w:t>
            </w:r>
            <w:proofErr w:type="spellStart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типографике</w:t>
            </w:r>
            <w:proofErr w:type="spellEnd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Колористика</w:t>
            </w:r>
            <w:proofErr w:type="spellEnd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Цветовые гармонии: комплементарная, аналоговая, триада, </w:t>
            </w:r>
            <w:proofErr w:type="spellStart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расщепленно</w:t>
            </w:r>
            <w:proofErr w:type="spellEnd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-комплементарные, </w:t>
            </w:r>
            <w:proofErr w:type="spellStart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тетрада</w:t>
            </w:r>
            <w:proofErr w:type="spellEnd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квадратная, </w:t>
            </w:r>
            <w:proofErr w:type="spellStart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монохромическая</w:t>
            </w:r>
            <w:proofErr w:type="spellEnd"/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Критерии удачной презентаций. Разбор презентаций победителей кейс-чемпионата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34" w:type="dxa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Практическое задание «Подготовка презентации решения»</w:t>
            </w:r>
          </w:p>
        </w:tc>
      </w:tr>
      <w:tr w:rsidR="007D22A4" w:rsidTr="007D22A4">
        <w:trPr>
          <w:trHeight w:val="987"/>
        </w:trPr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11.</w:t>
            </w: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Подготовка сопроводительных материалов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успешного выступления. Подготовка сценария. Как побороть страх сцены. Методика ответов на вопросы членов экспертной комиссии.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34" w:type="dxa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Практическое задание «Публичная защита»</w:t>
            </w:r>
          </w:p>
        </w:tc>
      </w:tr>
      <w:tr w:rsidR="007D22A4" w:rsidRPr="00753291" w:rsidTr="007D22A4"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5. Работа с существующим кейсом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34" w:type="dxa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2A4" w:rsidRPr="00F13B12" w:rsidTr="007D22A4">
        <w:tc>
          <w:tcPr>
            <w:tcW w:w="4382" w:type="dxa"/>
          </w:tcPr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12.</w:t>
            </w: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Выдача материалов инженерного кейса. Подготовка решения</w:t>
            </w:r>
          </w:p>
          <w:p w:rsidR="007D22A4" w:rsidRPr="007D22A4" w:rsidRDefault="007D22A4" w:rsidP="00886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2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готовых решений перед экспертами</w:t>
            </w:r>
          </w:p>
        </w:tc>
        <w:tc>
          <w:tcPr>
            <w:tcW w:w="850" w:type="dxa"/>
            <w:vMerge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34" w:type="dxa"/>
            <w:vAlign w:val="center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 «Решение инженерного кейса»</w:t>
            </w:r>
          </w:p>
        </w:tc>
      </w:tr>
      <w:tr w:rsidR="007D22A4" w:rsidTr="007D22A4">
        <w:tc>
          <w:tcPr>
            <w:tcW w:w="4382" w:type="dxa"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0" w:firstLine="284"/>
              <w:jc w:val="left"/>
              <w:rPr>
                <w:b/>
                <w:bCs/>
                <w:iCs/>
                <w:sz w:val="24"/>
                <w:lang w:val="ru-RU"/>
              </w:rPr>
            </w:pPr>
            <w:r w:rsidRPr="007D22A4">
              <w:rPr>
                <w:b/>
                <w:bCs/>
                <w:iCs/>
                <w:sz w:val="24"/>
                <w:lang w:val="ru-RU"/>
              </w:rPr>
              <w:t>Итого часов</w:t>
            </w:r>
          </w:p>
        </w:tc>
        <w:tc>
          <w:tcPr>
            <w:tcW w:w="850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567" w:type="dxa"/>
          </w:tcPr>
          <w:p w:rsidR="007D22A4" w:rsidRPr="007D22A4" w:rsidRDefault="007D22A4" w:rsidP="008865CE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D22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2134" w:type="dxa"/>
            <w:vAlign w:val="center"/>
          </w:tcPr>
          <w:p w:rsidR="007D22A4" w:rsidRPr="007D22A4" w:rsidRDefault="007D22A4" w:rsidP="008865CE">
            <w:pPr>
              <w:pStyle w:val="a4"/>
              <w:tabs>
                <w:tab w:val="left" w:pos="0"/>
              </w:tabs>
              <w:ind w:left="0" w:firstLine="284"/>
              <w:jc w:val="center"/>
              <w:rPr>
                <w:iCs/>
                <w:sz w:val="24"/>
                <w:lang w:val="ru-RU"/>
              </w:rPr>
            </w:pPr>
          </w:p>
        </w:tc>
      </w:tr>
      <w:bookmarkEnd w:id="0"/>
    </w:tbl>
    <w:p w:rsidR="000D24C5" w:rsidRPr="00643E61" w:rsidRDefault="000D24C5" w:rsidP="00142A16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E61" w:rsidRPr="00643E61" w:rsidRDefault="00643E61" w:rsidP="00643E6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643E61" w:rsidRPr="00643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76AFA"/>
    <w:multiLevelType w:val="multilevel"/>
    <w:tmpl w:val="CF684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88E6B02"/>
    <w:multiLevelType w:val="multilevel"/>
    <w:tmpl w:val="D8B8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95C7E"/>
    <w:multiLevelType w:val="multilevel"/>
    <w:tmpl w:val="13EC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2F0AE9"/>
    <w:multiLevelType w:val="multilevel"/>
    <w:tmpl w:val="56D2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EE1888"/>
    <w:multiLevelType w:val="multilevel"/>
    <w:tmpl w:val="7B9A1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DB4F67"/>
    <w:multiLevelType w:val="multilevel"/>
    <w:tmpl w:val="CF684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3F060E37"/>
    <w:multiLevelType w:val="multilevel"/>
    <w:tmpl w:val="058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1F0593"/>
    <w:multiLevelType w:val="multilevel"/>
    <w:tmpl w:val="1320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4E7457"/>
    <w:multiLevelType w:val="multilevel"/>
    <w:tmpl w:val="EA2AF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B77F2C"/>
    <w:multiLevelType w:val="multilevel"/>
    <w:tmpl w:val="3D2C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44"/>
    <w:rsid w:val="000D24C5"/>
    <w:rsid w:val="00142A16"/>
    <w:rsid w:val="001F3A44"/>
    <w:rsid w:val="006209F0"/>
    <w:rsid w:val="00643E61"/>
    <w:rsid w:val="007D22A4"/>
    <w:rsid w:val="007E094E"/>
    <w:rsid w:val="00AA21A3"/>
    <w:rsid w:val="00B2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26D38-6820-4BE6-9D72-A5013A17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1A3"/>
    <w:pPr>
      <w:ind w:left="720"/>
      <w:contextualSpacing/>
    </w:pPr>
  </w:style>
  <w:style w:type="paragraph" w:styleId="a4">
    <w:name w:val="Body Text Indent"/>
    <w:basedOn w:val="a"/>
    <w:link w:val="a5"/>
    <w:rsid w:val="000D24C5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32"/>
      <w:szCs w:val="24"/>
      <w:lang w:val="en-US" w:eastAsia="zh-CN"/>
    </w:rPr>
  </w:style>
  <w:style w:type="character" w:customStyle="1" w:styleId="a5">
    <w:name w:val="Основной текст с отступом Знак"/>
    <w:basedOn w:val="a0"/>
    <w:link w:val="a4"/>
    <w:rsid w:val="000D24C5"/>
    <w:rPr>
      <w:rFonts w:ascii="Times New Roman" w:eastAsia="Times New Roman" w:hAnsi="Times New Roman" w:cs="Times New Roman"/>
      <w:sz w:val="32"/>
      <w:szCs w:val="24"/>
      <w:lang w:val="en-US" w:eastAsia="zh-CN"/>
    </w:rPr>
  </w:style>
  <w:style w:type="table" w:styleId="a6">
    <w:name w:val="Table Grid"/>
    <w:basedOn w:val="a1"/>
    <w:uiPriority w:val="39"/>
    <w:rsid w:val="000D24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Громова</dc:creator>
  <cp:keywords/>
  <dc:description/>
  <cp:lastModifiedBy>Екатерина Громова</cp:lastModifiedBy>
  <cp:revision>5</cp:revision>
  <dcterms:created xsi:type="dcterms:W3CDTF">2025-11-03T07:40:00Z</dcterms:created>
  <dcterms:modified xsi:type="dcterms:W3CDTF">2025-11-03T16:05:00Z</dcterms:modified>
</cp:coreProperties>
</file>